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5A9" w:rsidRDefault="00B045A9">
      <w:pPr>
        <w:pStyle w:val="a3"/>
      </w:pPr>
    </w:p>
    <w:p w:rsidR="00B045A9" w:rsidRDefault="00B045A9">
      <w:pPr>
        <w:pStyle w:val="a3"/>
        <w:spacing w:before="1"/>
        <w:rPr>
          <w:sz w:val="24"/>
        </w:rPr>
      </w:pPr>
    </w:p>
    <w:p w:rsidR="00B045A9" w:rsidRDefault="00857E2D">
      <w:pPr>
        <w:pStyle w:val="Heading2"/>
        <w:spacing w:before="88"/>
        <w:ind w:left="10602"/>
        <w:jc w:val="both"/>
      </w:pPr>
      <w:bookmarkStart w:id="0" w:name="_bookmark0"/>
      <w:bookmarkEnd w:id="0"/>
      <w:r>
        <w:t>Приложение</w:t>
      </w:r>
      <w:r>
        <w:rPr>
          <w:spacing w:val="-11"/>
        </w:rPr>
        <w:t xml:space="preserve"> </w:t>
      </w:r>
      <w:r>
        <w:t>№</w:t>
      </w:r>
      <w:r>
        <w:rPr>
          <w:spacing w:val="-10"/>
        </w:rPr>
        <w:t xml:space="preserve"> </w:t>
      </w:r>
      <w:r>
        <w:t>2</w:t>
      </w:r>
    </w:p>
    <w:p w:rsidR="00B045A9" w:rsidRDefault="00857E2D">
      <w:pPr>
        <w:tabs>
          <w:tab w:val="left" w:pos="13449"/>
        </w:tabs>
        <w:ind w:left="10602" w:right="331"/>
        <w:jc w:val="both"/>
        <w:rPr>
          <w:sz w:val="28"/>
        </w:rPr>
      </w:pP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hyperlink w:anchor="_bookmark0" w:history="1">
        <w:r>
          <w:rPr>
            <w:sz w:val="28"/>
          </w:rPr>
          <w:t>Положению</w:t>
        </w:r>
        <w:r>
          <w:rPr>
            <w:spacing w:val="-4"/>
            <w:sz w:val="28"/>
          </w:rPr>
          <w:t xml:space="preserve"> </w:t>
        </w:r>
      </w:hyperlink>
      <w:r>
        <w:rPr>
          <w:sz w:val="28"/>
        </w:rPr>
        <w:t>о</w:t>
      </w:r>
      <w:r>
        <w:rPr>
          <w:spacing w:val="-5"/>
          <w:sz w:val="28"/>
        </w:rPr>
        <w:t xml:space="preserve"> </w:t>
      </w:r>
      <w:r>
        <w:rPr>
          <w:sz w:val="28"/>
        </w:rPr>
        <w:t>системе</w:t>
      </w:r>
      <w:r>
        <w:rPr>
          <w:spacing w:val="-5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муниципальными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программами Новокубанского городского поселения </w:t>
      </w:r>
      <w:r>
        <w:rPr>
          <w:sz w:val="28"/>
        </w:rPr>
        <w:t>Новокубанского</w:t>
      </w:r>
      <w:r>
        <w:rPr>
          <w:spacing w:val="-2"/>
          <w:sz w:val="28"/>
        </w:rPr>
        <w:t xml:space="preserve"> </w:t>
      </w:r>
      <w:r>
        <w:rPr>
          <w:sz w:val="28"/>
        </w:rPr>
        <w:t>района</w:t>
      </w:r>
    </w:p>
    <w:p w:rsidR="00B045A9" w:rsidRDefault="00B045A9">
      <w:pPr>
        <w:pStyle w:val="a3"/>
        <w:rPr>
          <w:sz w:val="24"/>
        </w:rPr>
      </w:pPr>
    </w:p>
    <w:p w:rsidR="00B045A9" w:rsidRDefault="00857E2D">
      <w:pPr>
        <w:pStyle w:val="Heading1"/>
      </w:pPr>
      <w:bookmarkStart w:id="1" w:name="СВЕДЕНИЯ"/>
      <w:bookmarkStart w:id="2" w:name="о_порядке_сбора_информации_и_методике_ра"/>
      <w:bookmarkEnd w:id="1"/>
      <w:bookmarkEnd w:id="2"/>
      <w:r>
        <w:t>СВЕДЕНИЯ</w:t>
      </w:r>
    </w:p>
    <w:p w:rsidR="00B045A9" w:rsidRDefault="00857E2D">
      <w:pPr>
        <w:ind w:left="2487" w:right="2422" w:hanging="4"/>
        <w:jc w:val="center"/>
        <w:rPr>
          <w:b/>
          <w:sz w:val="28"/>
        </w:rPr>
      </w:pPr>
      <w:bookmarkStart w:id="3" w:name="муниципальной_программы_муниципального_о"/>
      <w:bookmarkEnd w:id="3"/>
      <w:r>
        <w:rPr>
          <w:b/>
          <w:sz w:val="28"/>
        </w:rPr>
        <w:t>о порядке сбора информации и методике расчета целевых показателей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муниципа</w:t>
      </w:r>
      <w:bookmarkStart w:id="4" w:name="«_______________________________________"/>
      <w:bookmarkEnd w:id="4"/>
      <w:r>
        <w:rPr>
          <w:b/>
          <w:sz w:val="28"/>
        </w:rPr>
        <w:t>льной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-13"/>
          <w:sz w:val="28"/>
        </w:rPr>
        <w:t xml:space="preserve"> Новокубанского городского поселения Новокубанского района </w:t>
      </w:r>
    </w:p>
    <w:p w:rsidR="00B045A9" w:rsidRDefault="00857E2D">
      <w:pPr>
        <w:pStyle w:val="Heading1"/>
        <w:tabs>
          <w:tab w:val="left" w:pos="6224"/>
        </w:tabs>
        <w:spacing w:before="1"/>
      </w:pPr>
      <w:r>
        <w:t>«</w:t>
      </w:r>
      <w:r>
        <w:rPr>
          <w:u w:val="single"/>
        </w:rPr>
        <w:tab/>
      </w:r>
      <w:r>
        <w:t>»</w:t>
      </w:r>
    </w:p>
    <w:p w:rsidR="00B045A9" w:rsidRDefault="00B045A9">
      <w:pPr>
        <w:pStyle w:val="a3"/>
        <w:rPr>
          <w:b/>
          <w:sz w:val="28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38"/>
        <w:gridCol w:w="2622"/>
        <w:gridCol w:w="1418"/>
        <w:gridCol w:w="1418"/>
        <w:gridCol w:w="3118"/>
        <w:gridCol w:w="2130"/>
        <w:gridCol w:w="1978"/>
        <w:gridCol w:w="1704"/>
      </w:tblGrid>
      <w:tr w:rsidR="00B045A9">
        <w:trPr>
          <w:trHeight w:val="1932"/>
        </w:trPr>
        <w:tc>
          <w:tcPr>
            <w:tcW w:w="638" w:type="dxa"/>
          </w:tcPr>
          <w:p w:rsidR="00B045A9" w:rsidRDefault="00B045A9">
            <w:pPr>
              <w:pStyle w:val="TableParagraph"/>
              <w:rPr>
                <w:b/>
                <w:sz w:val="26"/>
              </w:rPr>
            </w:pPr>
          </w:p>
          <w:p w:rsidR="00B045A9" w:rsidRDefault="00B045A9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B045A9" w:rsidRDefault="00857E2D">
            <w:pPr>
              <w:pStyle w:val="TableParagraph"/>
              <w:ind w:left="140" w:right="161" w:firstLine="3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п</w:t>
            </w:r>
            <w:proofErr w:type="spellEnd"/>
          </w:p>
          <w:p w:rsidR="00B045A9" w:rsidRDefault="00B045A9">
            <w:pPr>
              <w:pStyle w:val="TableParagraph"/>
              <w:spacing w:line="160" w:lineRule="exact"/>
              <w:ind w:left="241" w:right="229"/>
              <w:jc w:val="center"/>
              <w:rPr>
                <w:sz w:val="14"/>
              </w:rPr>
            </w:pPr>
            <w:hyperlink w:anchor="_bookmark2" w:history="1">
              <w:r w:rsidR="00857E2D">
                <w:rPr>
                  <w:color w:val="0F6ABD"/>
                  <w:sz w:val="14"/>
                </w:rPr>
                <w:t>1)</w:t>
              </w:r>
            </w:hyperlink>
          </w:p>
        </w:tc>
        <w:tc>
          <w:tcPr>
            <w:tcW w:w="2622" w:type="dxa"/>
          </w:tcPr>
          <w:p w:rsidR="00B045A9" w:rsidRDefault="00B045A9">
            <w:pPr>
              <w:pStyle w:val="TableParagraph"/>
              <w:rPr>
                <w:b/>
                <w:sz w:val="26"/>
              </w:rPr>
            </w:pPr>
          </w:p>
          <w:p w:rsidR="00B045A9" w:rsidRDefault="00B045A9">
            <w:pPr>
              <w:pStyle w:val="TableParagraph"/>
              <w:spacing w:before="10"/>
              <w:rPr>
                <w:b/>
                <w:sz w:val="33"/>
              </w:rPr>
            </w:pPr>
          </w:p>
          <w:p w:rsidR="00B045A9" w:rsidRDefault="00857E2D">
            <w:pPr>
              <w:pStyle w:val="TableParagraph"/>
              <w:ind w:left="277" w:right="253" w:firstLine="288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целевого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показателя</w:t>
            </w:r>
          </w:p>
        </w:tc>
        <w:tc>
          <w:tcPr>
            <w:tcW w:w="1418" w:type="dxa"/>
          </w:tcPr>
          <w:p w:rsidR="00B045A9" w:rsidRDefault="00B045A9">
            <w:pPr>
              <w:pStyle w:val="TableParagraph"/>
              <w:rPr>
                <w:b/>
                <w:sz w:val="26"/>
              </w:rPr>
            </w:pPr>
          </w:p>
          <w:p w:rsidR="00B045A9" w:rsidRDefault="00B045A9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B045A9" w:rsidRDefault="00857E2D">
            <w:pPr>
              <w:pStyle w:val="TableParagraph"/>
              <w:ind w:left="150" w:right="134" w:hanging="3"/>
              <w:jc w:val="center"/>
              <w:rPr>
                <w:sz w:val="24"/>
              </w:rPr>
            </w:pPr>
            <w:r>
              <w:rPr>
                <w:sz w:val="24"/>
              </w:rPr>
              <w:t>Единица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14"/>
                <w:sz w:val="24"/>
              </w:rPr>
              <w:t xml:space="preserve"> </w:t>
            </w:r>
            <w:hyperlink r:id="rId4">
              <w:r>
                <w:rPr>
                  <w:color w:val="0F6ABD"/>
                  <w:sz w:val="24"/>
                </w:rPr>
                <w:t>ОКЕИ</w:t>
              </w:r>
            </w:hyperlink>
            <w:r>
              <w:rPr>
                <w:sz w:val="24"/>
              </w:rPr>
              <w:t>)</w:t>
            </w:r>
          </w:p>
        </w:tc>
        <w:tc>
          <w:tcPr>
            <w:tcW w:w="1418" w:type="dxa"/>
          </w:tcPr>
          <w:p w:rsidR="00B045A9" w:rsidRDefault="00B045A9">
            <w:pPr>
              <w:pStyle w:val="TableParagraph"/>
              <w:spacing w:before="10"/>
              <w:rPr>
                <w:b/>
                <w:sz w:val="35"/>
              </w:rPr>
            </w:pPr>
          </w:p>
          <w:p w:rsidR="00B045A9" w:rsidRDefault="00857E2D">
            <w:pPr>
              <w:pStyle w:val="TableParagraph"/>
              <w:ind w:left="157" w:right="143" w:hanging="2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Тенденция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показателя</w:t>
            </w:r>
          </w:p>
        </w:tc>
        <w:tc>
          <w:tcPr>
            <w:tcW w:w="3118" w:type="dxa"/>
          </w:tcPr>
          <w:p w:rsidR="00B045A9" w:rsidRDefault="00857E2D">
            <w:pPr>
              <w:pStyle w:val="TableParagraph"/>
              <w:spacing w:line="276" w:lineRule="exact"/>
              <w:ind w:left="127" w:right="115" w:hanging="1"/>
              <w:jc w:val="center"/>
              <w:rPr>
                <w:sz w:val="24"/>
              </w:rPr>
            </w:pPr>
            <w:r>
              <w:rPr>
                <w:sz w:val="24"/>
              </w:rPr>
              <w:t>Методика расчета целевого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показателя (формула),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 формирования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формул, методологические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пояснения к базовым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показателям, используемым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</w:t>
            </w:r>
            <w:r>
              <w:rPr>
                <w:spacing w:val="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формуле</w:t>
            </w:r>
            <w:r>
              <w:rPr>
                <w:spacing w:val="-20"/>
                <w:w w:val="95"/>
                <w:sz w:val="24"/>
              </w:rPr>
              <w:t xml:space="preserve"> </w:t>
            </w:r>
            <w:hyperlink w:anchor="_bookmark1" w:history="1">
              <w:r>
                <w:rPr>
                  <w:color w:val="0F6ABD"/>
                  <w:w w:val="95"/>
                  <w:sz w:val="24"/>
                  <w:vertAlign w:val="superscript"/>
                </w:rPr>
                <w:t>2)</w:t>
              </w:r>
            </w:hyperlink>
          </w:p>
        </w:tc>
        <w:tc>
          <w:tcPr>
            <w:tcW w:w="2130" w:type="dxa"/>
          </w:tcPr>
          <w:p w:rsidR="00B045A9" w:rsidRDefault="00857E2D">
            <w:pPr>
              <w:pStyle w:val="TableParagraph"/>
              <w:spacing w:line="276" w:lineRule="exact"/>
              <w:ind w:left="159" w:right="146" w:firstLine="2"/>
              <w:jc w:val="center"/>
              <w:rPr>
                <w:sz w:val="24"/>
              </w:rPr>
            </w:pPr>
            <w:r>
              <w:rPr>
                <w:sz w:val="24"/>
              </w:rPr>
              <w:t>Источник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исходных </w:t>
            </w:r>
            <w:r>
              <w:rPr>
                <w:spacing w:val="-1"/>
                <w:sz w:val="24"/>
              </w:rPr>
              <w:t>данных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 расчета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(формирования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данных) </w:t>
            </w:r>
            <w:r>
              <w:rPr>
                <w:sz w:val="24"/>
              </w:rPr>
              <w:t>целевого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показателя</w:t>
            </w:r>
          </w:p>
        </w:tc>
        <w:tc>
          <w:tcPr>
            <w:tcW w:w="1978" w:type="dxa"/>
          </w:tcPr>
          <w:p w:rsidR="00B045A9" w:rsidRDefault="00B045A9">
            <w:pPr>
              <w:pStyle w:val="TableParagraph"/>
              <w:spacing w:before="10"/>
              <w:rPr>
                <w:b/>
                <w:sz w:val="35"/>
              </w:rPr>
            </w:pPr>
          </w:p>
          <w:p w:rsidR="00B045A9" w:rsidRDefault="00857E2D">
            <w:pPr>
              <w:pStyle w:val="TableParagraph"/>
              <w:ind w:left="115" w:right="105" w:firstLine="1"/>
              <w:jc w:val="center"/>
              <w:rPr>
                <w:sz w:val="24"/>
              </w:rPr>
            </w:pPr>
            <w:r>
              <w:rPr>
                <w:sz w:val="24"/>
              </w:rPr>
              <w:t>Ответственный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 сбор данных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расчет целевого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показателя</w:t>
            </w:r>
            <w:r>
              <w:rPr>
                <w:spacing w:val="-21"/>
                <w:w w:val="95"/>
                <w:sz w:val="24"/>
              </w:rPr>
              <w:t xml:space="preserve"> </w:t>
            </w:r>
            <w:hyperlink w:anchor="_bookmark3" w:history="1">
              <w:r>
                <w:rPr>
                  <w:color w:val="0F6ABD"/>
                  <w:w w:val="95"/>
                  <w:sz w:val="24"/>
                  <w:vertAlign w:val="superscript"/>
                </w:rPr>
                <w:t>3)</w:t>
              </w:r>
            </w:hyperlink>
          </w:p>
        </w:tc>
        <w:tc>
          <w:tcPr>
            <w:tcW w:w="1704" w:type="dxa"/>
          </w:tcPr>
          <w:p w:rsidR="00B045A9" w:rsidRDefault="00B045A9">
            <w:pPr>
              <w:pStyle w:val="TableParagraph"/>
              <w:spacing w:before="10"/>
              <w:rPr>
                <w:b/>
                <w:sz w:val="35"/>
              </w:rPr>
            </w:pPr>
          </w:p>
          <w:p w:rsidR="00B045A9" w:rsidRDefault="00857E2D">
            <w:pPr>
              <w:pStyle w:val="TableParagraph"/>
              <w:ind w:left="114" w:right="98" w:hanging="2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Временные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характеристик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целевого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показателя</w:t>
            </w:r>
            <w:r>
              <w:rPr>
                <w:spacing w:val="-19"/>
                <w:w w:val="95"/>
                <w:sz w:val="24"/>
              </w:rPr>
              <w:t xml:space="preserve"> </w:t>
            </w:r>
            <w:r>
              <w:rPr>
                <w:color w:val="0F6ABD"/>
                <w:w w:val="95"/>
                <w:sz w:val="24"/>
                <w:vertAlign w:val="superscript"/>
              </w:rPr>
              <w:t>4)</w:t>
            </w:r>
          </w:p>
        </w:tc>
      </w:tr>
      <w:tr w:rsidR="00B045A9">
        <w:trPr>
          <w:trHeight w:val="276"/>
        </w:trPr>
        <w:tc>
          <w:tcPr>
            <w:tcW w:w="638" w:type="dxa"/>
          </w:tcPr>
          <w:p w:rsidR="00B045A9" w:rsidRDefault="00B045A9">
            <w:pPr>
              <w:pStyle w:val="TableParagraph"/>
              <w:rPr>
                <w:sz w:val="20"/>
              </w:rPr>
            </w:pPr>
          </w:p>
        </w:tc>
        <w:tc>
          <w:tcPr>
            <w:tcW w:w="2622" w:type="dxa"/>
          </w:tcPr>
          <w:p w:rsidR="00B045A9" w:rsidRDefault="00B045A9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B045A9" w:rsidRDefault="00B045A9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B045A9" w:rsidRDefault="00B045A9">
            <w:pPr>
              <w:pStyle w:val="TableParagraph"/>
              <w:rPr>
                <w:sz w:val="20"/>
              </w:rPr>
            </w:pPr>
          </w:p>
        </w:tc>
        <w:tc>
          <w:tcPr>
            <w:tcW w:w="3118" w:type="dxa"/>
          </w:tcPr>
          <w:p w:rsidR="00B045A9" w:rsidRDefault="00B045A9">
            <w:pPr>
              <w:pStyle w:val="TableParagraph"/>
              <w:rPr>
                <w:sz w:val="20"/>
              </w:rPr>
            </w:pPr>
          </w:p>
        </w:tc>
        <w:tc>
          <w:tcPr>
            <w:tcW w:w="2130" w:type="dxa"/>
          </w:tcPr>
          <w:p w:rsidR="00B045A9" w:rsidRDefault="00B045A9">
            <w:pPr>
              <w:pStyle w:val="TableParagraph"/>
              <w:rPr>
                <w:sz w:val="20"/>
              </w:rPr>
            </w:pPr>
          </w:p>
        </w:tc>
        <w:tc>
          <w:tcPr>
            <w:tcW w:w="1978" w:type="dxa"/>
          </w:tcPr>
          <w:p w:rsidR="00B045A9" w:rsidRDefault="00B045A9">
            <w:pPr>
              <w:pStyle w:val="TableParagraph"/>
              <w:rPr>
                <w:sz w:val="20"/>
              </w:rPr>
            </w:pPr>
          </w:p>
        </w:tc>
        <w:tc>
          <w:tcPr>
            <w:tcW w:w="1704" w:type="dxa"/>
          </w:tcPr>
          <w:p w:rsidR="00B045A9" w:rsidRDefault="00B045A9">
            <w:pPr>
              <w:pStyle w:val="TableParagraph"/>
              <w:rPr>
                <w:sz w:val="20"/>
              </w:rPr>
            </w:pPr>
          </w:p>
        </w:tc>
      </w:tr>
      <w:tr w:rsidR="00B045A9">
        <w:trPr>
          <w:trHeight w:val="275"/>
        </w:trPr>
        <w:tc>
          <w:tcPr>
            <w:tcW w:w="638" w:type="dxa"/>
          </w:tcPr>
          <w:p w:rsidR="00B045A9" w:rsidRDefault="00B045A9">
            <w:pPr>
              <w:pStyle w:val="TableParagraph"/>
              <w:rPr>
                <w:sz w:val="20"/>
              </w:rPr>
            </w:pPr>
          </w:p>
        </w:tc>
        <w:tc>
          <w:tcPr>
            <w:tcW w:w="2622" w:type="dxa"/>
          </w:tcPr>
          <w:p w:rsidR="00B045A9" w:rsidRDefault="00B045A9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B045A9" w:rsidRDefault="00B045A9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B045A9" w:rsidRDefault="00B045A9">
            <w:pPr>
              <w:pStyle w:val="TableParagraph"/>
              <w:rPr>
                <w:sz w:val="20"/>
              </w:rPr>
            </w:pPr>
          </w:p>
        </w:tc>
        <w:tc>
          <w:tcPr>
            <w:tcW w:w="3118" w:type="dxa"/>
          </w:tcPr>
          <w:p w:rsidR="00B045A9" w:rsidRDefault="00B045A9">
            <w:pPr>
              <w:pStyle w:val="TableParagraph"/>
              <w:rPr>
                <w:sz w:val="20"/>
              </w:rPr>
            </w:pPr>
          </w:p>
        </w:tc>
        <w:tc>
          <w:tcPr>
            <w:tcW w:w="2130" w:type="dxa"/>
          </w:tcPr>
          <w:p w:rsidR="00B045A9" w:rsidRDefault="00B045A9">
            <w:pPr>
              <w:pStyle w:val="TableParagraph"/>
              <w:rPr>
                <w:sz w:val="20"/>
              </w:rPr>
            </w:pPr>
          </w:p>
        </w:tc>
        <w:tc>
          <w:tcPr>
            <w:tcW w:w="1978" w:type="dxa"/>
          </w:tcPr>
          <w:p w:rsidR="00B045A9" w:rsidRDefault="00B045A9">
            <w:pPr>
              <w:pStyle w:val="TableParagraph"/>
              <w:rPr>
                <w:sz w:val="20"/>
              </w:rPr>
            </w:pPr>
          </w:p>
        </w:tc>
        <w:tc>
          <w:tcPr>
            <w:tcW w:w="1704" w:type="dxa"/>
          </w:tcPr>
          <w:p w:rsidR="00B045A9" w:rsidRDefault="00B045A9">
            <w:pPr>
              <w:pStyle w:val="TableParagraph"/>
              <w:rPr>
                <w:sz w:val="20"/>
              </w:rPr>
            </w:pPr>
          </w:p>
        </w:tc>
      </w:tr>
    </w:tbl>
    <w:p w:rsidR="00B045A9" w:rsidRDefault="00857E2D">
      <w:pPr>
        <w:pStyle w:val="a3"/>
        <w:spacing w:before="1"/>
        <w:ind w:left="395" w:right="354"/>
        <w:jc w:val="both"/>
      </w:pPr>
      <w:bookmarkStart w:id="5" w:name="_bookmark1"/>
      <w:bookmarkEnd w:id="5"/>
      <w:r>
        <w:rPr>
          <w:vertAlign w:val="superscript"/>
        </w:rPr>
        <w:t>1)</w:t>
      </w:r>
      <w:r>
        <w:t xml:space="preserve"> Нумерация целевого показателя должна соответствовать нумерации, указанной в соответствующем разделе паспорта муниципальной программы Новокубанского городского поселения Новокубанского района</w:t>
      </w:r>
      <w:r>
        <w:t>.</w:t>
      </w:r>
    </w:p>
    <w:p w:rsidR="00B045A9" w:rsidRDefault="00857E2D">
      <w:pPr>
        <w:pStyle w:val="a3"/>
        <w:spacing w:before="2"/>
        <w:ind w:left="395" w:right="345"/>
        <w:jc w:val="both"/>
      </w:pPr>
      <w:bookmarkStart w:id="6" w:name="_bookmark2"/>
      <w:bookmarkEnd w:id="6"/>
      <w:r>
        <w:rPr>
          <w:vertAlign w:val="superscript"/>
        </w:rPr>
        <w:t>2)</w:t>
      </w:r>
      <w:r>
        <w:t xml:space="preserve"> В случае использования методики, утвержденной Правительством Российской Федерации, федеральным органом исполнительной власти, органом исполнительной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Краснодарского</w:t>
      </w:r>
      <w:r>
        <w:rPr>
          <w:spacing w:val="1"/>
        </w:rPr>
        <w:t xml:space="preserve"> </w:t>
      </w:r>
      <w:r>
        <w:t>края,</w:t>
      </w:r>
      <w:r>
        <w:rPr>
          <w:spacing w:val="1"/>
        </w:rPr>
        <w:t xml:space="preserve"> </w:t>
      </w:r>
      <w:r>
        <w:t>органом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</w:t>
      </w:r>
      <w:r>
        <w:rPr>
          <w:spacing w:val="1"/>
        </w:rPr>
        <w:t xml:space="preserve"> </w:t>
      </w:r>
      <w:r>
        <w:t xml:space="preserve">программы Новокубанского городского поселения Новокубанского района </w:t>
      </w:r>
      <w:r>
        <w:t>указываются</w:t>
      </w:r>
      <w:r>
        <w:rPr>
          <w:spacing w:val="1"/>
        </w:rPr>
        <w:t xml:space="preserve"> </w:t>
      </w:r>
      <w:r>
        <w:t>реквизиты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1"/>
        </w:rPr>
        <w:t xml:space="preserve"> </w:t>
      </w:r>
      <w:r>
        <w:t>правового</w:t>
      </w:r>
      <w:r>
        <w:rPr>
          <w:spacing w:val="-1"/>
        </w:rPr>
        <w:t xml:space="preserve"> </w:t>
      </w:r>
      <w:r>
        <w:t>акта.</w:t>
      </w:r>
    </w:p>
    <w:p w:rsidR="00B045A9" w:rsidRDefault="00857E2D">
      <w:pPr>
        <w:pStyle w:val="a3"/>
        <w:spacing w:before="3"/>
        <w:ind w:left="395" w:right="361"/>
        <w:jc w:val="both"/>
      </w:pPr>
      <w:r>
        <w:rPr>
          <w:spacing w:val="-1"/>
          <w:vertAlign w:val="superscript"/>
        </w:rPr>
        <w:t>3)</w:t>
      </w:r>
      <w:r>
        <w:rPr>
          <w:spacing w:val="-1"/>
        </w:rPr>
        <w:t xml:space="preserve"> Указывается наименование структурного подразделения администрации </w:t>
      </w:r>
      <w:r>
        <w:t>программы Новокубанского городского поселения Новокубанского района</w:t>
      </w:r>
      <w:r>
        <w:t>, ответственного за сбор данных и расчет</w:t>
      </w:r>
      <w:r>
        <w:rPr>
          <w:spacing w:val="1"/>
        </w:rPr>
        <w:t xml:space="preserve"> </w:t>
      </w:r>
      <w:r>
        <w:t>целевого</w:t>
      </w:r>
      <w:r>
        <w:rPr>
          <w:spacing w:val="-1"/>
        </w:rPr>
        <w:t xml:space="preserve"> </w:t>
      </w:r>
      <w:r>
        <w:t>показателя.</w:t>
      </w:r>
    </w:p>
    <w:p w:rsidR="00B045A9" w:rsidRDefault="00857E2D">
      <w:pPr>
        <w:pStyle w:val="a3"/>
        <w:spacing w:before="2"/>
        <w:ind w:left="395" w:right="351"/>
        <w:jc w:val="both"/>
      </w:pPr>
      <w:bookmarkStart w:id="7" w:name="_bookmark3"/>
      <w:bookmarkEnd w:id="7"/>
      <w:r>
        <w:rPr>
          <w:vertAlign w:val="superscript"/>
        </w:rPr>
        <w:t>4)</w:t>
      </w:r>
      <w:r>
        <w:t xml:space="preserve"> Указывается периодичность сбора данных (годовая, квартальная, месячная и т.д.), вид временной характеристики (показатель на дату, показатель за период) и срок</w:t>
      </w:r>
      <w:r>
        <w:rPr>
          <w:spacing w:val="1"/>
        </w:rPr>
        <w:t xml:space="preserve"> </w:t>
      </w:r>
      <w:r>
        <w:t>формирования</w:t>
      </w:r>
      <w:r>
        <w:rPr>
          <w:spacing w:val="-2"/>
        </w:rPr>
        <w:t xml:space="preserve"> </w:t>
      </w:r>
      <w:r>
        <w:t>фактических</w:t>
      </w:r>
      <w:r>
        <w:rPr>
          <w:spacing w:val="-1"/>
        </w:rPr>
        <w:t xml:space="preserve"> </w:t>
      </w:r>
      <w:r>
        <w:t>данных.</w:t>
      </w:r>
    </w:p>
    <w:p w:rsidR="00B045A9" w:rsidRDefault="00857E2D">
      <w:pPr>
        <w:pStyle w:val="a3"/>
        <w:spacing w:before="2"/>
        <w:rPr>
          <w:sz w:val="26"/>
        </w:rPr>
      </w:pPr>
      <w:r>
        <w:rPr>
          <w:sz w:val="26"/>
        </w:rPr>
        <w:t xml:space="preserve">Начальник финансово-экономического отдела </w:t>
      </w:r>
    </w:p>
    <w:p w:rsidR="00857E2D" w:rsidRDefault="00857E2D" w:rsidP="00857E2D">
      <w:pPr>
        <w:pStyle w:val="a3"/>
        <w:tabs>
          <w:tab w:val="left" w:pos="12121"/>
        </w:tabs>
        <w:spacing w:before="2"/>
        <w:rPr>
          <w:sz w:val="26"/>
        </w:rPr>
      </w:pPr>
      <w:r>
        <w:rPr>
          <w:sz w:val="26"/>
        </w:rPr>
        <w:t>администрации Новокубанского городского поселения</w:t>
      </w:r>
      <w:r>
        <w:rPr>
          <w:sz w:val="26"/>
        </w:rPr>
        <w:tab/>
        <w:t>О.А. Орешкина</w:t>
      </w:r>
    </w:p>
    <w:p w:rsidR="00857E2D" w:rsidRDefault="00857E2D">
      <w:pPr>
        <w:pStyle w:val="a3"/>
        <w:spacing w:before="2"/>
        <w:rPr>
          <w:sz w:val="26"/>
        </w:rPr>
      </w:pPr>
      <w:r>
        <w:rPr>
          <w:sz w:val="26"/>
        </w:rPr>
        <w:t>Новокубанского района</w:t>
      </w:r>
    </w:p>
    <w:sectPr w:rsidR="00857E2D" w:rsidSect="00857E2D">
      <w:type w:val="continuous"/>
      <w:pgSz w:w="16800" w:h="11910" w:orient="landscape"/>
      <w:pgMar w:top="1100" w:right="800" w:bottom="280" w:left="7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B045A9"/>
    <w:rsid w:val="00857E2D"/>
    <w:rsid w:val="00B045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045A9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045A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045A9"/>
    <w:rPr>
      <w:sz w:val="20"/>
      <w:szCs w:val="20"/>
    </w:rPr>
  </w:style>
  <w:style w:type="paragraph" w:customStyle="1" w:styleId="Heading1">
    <w:name w:val="Heading 1"/>
    <w:basedOn w:val="a"/>
    <w:uiPriority w:val="1"/>
    <w:qFormat/>
    <w:rsid w:val="00B045A9"/>
    <w:pPr>
      <w:ind w:left="64"/>
      <w:jc w:val="center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B045A9"/>
    <w:pPr>
      <w:ind w:left="395"/>
      <w:outlineLvl w:val="2"/>
    </w:pPr>
    <w:rPr>
      <w:sz w:val="28"/>
      <w:szCs w:val="28"/>
    </w:rPr>
  </w:style>
  <w:style w:type="paragraph" w:styleId="a4">
    <w:name w:val="List Paragraph"/>
    <w:basedOn w:val="a"/>
    <w:uiPriority w:val="1"/>
    <w:qFormat/>
    <w:rsid w:val="00B045A9"/>
  </w:style>
  <w:style w:type="paragraph" w:customStyle="1" w:styleId="TableParagraph">
    <w:name w:val="Table Paragraph"/>
    <w:basedOn w:val="a"/>
    <w:uiPriority w:val="1"/>
    <w:qFormat/>
    <w:rsid w:val="00B045A9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nternet.garant.ru/document/redirect/179222/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301</Words>
  <Characters>1722</Characters>
  <Application>Microsoft Office Word</Application>
  <DocSecurity>0</DocSecurity>
  <Lines>14</Lines>
  <Paragraphs>4</Paragraphs>
  <ScaleCrop>false</ScaleCrop>
  <Company>Microsoft</Company>
  <LinksUpToDate>false</LinksUpToDate>
  <CharactersWithSpaces>2019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cp:lastModifiedBy>1</cp:lastModifiedBy>
  <cp:revision>2</cp:revision>
  <dcterms:created xsi:type="dcterms:W3CDTF">2024-05-17T09:02:00Z</dcterms:created>
  <dcterms:modified xsi:type="dcterms:W3CDTF">2024-06-03T09:10:00Z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2024-05-07T00:00:00Z</vt:filetime>
  </property>
  <property fmtid="{D5CDD505-2E9C-101B-9397-08002B2CF9AE}" pid="3" name="Creator">
    <vt:lpwstr>Writer</vt:lpwstr>
  </property>
  <property fmtid="{D5CDD505-2E9C-101B-9397-08002B2CF9AE}" pid="4" name="LastSaved">
    <vt:filetime>2024-05-07T00:00:00Z</vt:filetime>
  </property>
</Properties>
</file>